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E0" w:rsidRPr="00581507" w:rsidRDefault="006D02E0" w:rsidP="00581507">
      <w:pPr>
        <w:spacing w:line="276" w:lineRule="auto"/>
        <w:ind w:firstLine="708"/>
        <w:jc w:val="both"/>
        <w:rPr>
          <w:szCs w:val="28"/>
        </w:rPr>
      </w:pPr>
      <w:bookmarkStart w:id="0" w:name="_GoBack"/>
      <w:bookmarkEnd w:id="0"/>
    </w:p>
    <w:p w:rsidR="006D02E0" w:rsidRPr="00581507" w:rsidRDefault="00581507" w:rsidP="00581507">
      <w:pPr>
        <w:spacing w:line="276" w:lineRule="auto"/>
        <w:ind w:firstLine="708"/>
        <w:jc w:val="both"/>
        <w:rPr>
          <w:b/>
          <w:szCs w:val="28"/>
        </w:rPr>
      </w:pPr>
      <w:r w:rsidRPr="00581507">
        <w:rPr>
          <w:b/>
          <w:szCs w:val="28"/>
        </w:rPr>
        <w:t>Контрагент</w:t>
      </w:r>
      <w:r w:rsidRPr="00581507">
        <w:rPr>
          <w:sz w:val="22"/>
        </w:rPr>
        <w:t xml:space="preserve"> </w:t>
      </w:r>
      <w:r w:rsidRPr="00581507">
        <w:rPr>
          <w:b/>
          <w:szCs w:val="28"/>
        </w:rPr>
        <w:t>должен отвечать следующим требованиям</w:t>
      </w:r>
      <w:r w:rsidR="006D02E0" w:rsidRPr="00581507">
        <w:rPr>
          <w:b/>
          <w:szCs w:val="28"/>
        </w:rPr>
        <w:t>: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bookmarkStart w:id="1" w:name="_Ref306032455"/>
      <w:bookmarkStart w:id="2" w:name="_Ref303669099"/>
      <w:r w:rsidRPr="00581507">
        <w:rPr>
          <w:color w:val="000000"/>
        </w:rPr>
        <w:t>О</w:t>
      </w:r>
      <w:r w:rsidR="006D02E0" w:rsidRPr="00581507">
        <w:rPr>
          <w:color w:val="000000"/>
        </w:rPr>
        <w:t xml:space="preserve">бладать гражданской правоспособностью в полном объеме для заключения и </w:t>
      </w:r>
      <w:r w:rsidR="006D02E0" w:rsidRPr="00581507">
        <w:t>исполнения</w:t>
      </w:r>
      <w:r w:rsidR="006D02E0" w:rsidRPr="00581507">
        <w:rPr>
          <w:color w:val="000000"/>
        </w:rPr>
        <w:t xml:space="preserve"> Договора</w:t>
      </w:r>
      <w:bookmarkEnd w:id="1"/>
      <w:bookmarkEnd w:id="2"/>
      <w:r w:rsidRPr="00581507">
        <w:rPr>
          <w:color w:val="000000"/>
        </w:rPr>
        <w:t>.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581507">
        <w:t>Н</w:t>
      </w:r>
      <w:r w:rsidR="006D02E0" w:rsidRPr="00581507">
        <w:t>е находиться в процессе ликвидации, должно отсутствовать решение арбитражного суда о признании Контрагента банкротом и об открытии конкурсного производства, на имущество Контрагента, в части существенной для исполнения Договора, не должен быть наложен арест, экономическая деятельность Контрагента не должна быть приостановлена;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bookmarkStart w:id="3" w:name="_Ref306032457"/>
      <w:r w:rsidRPr="00581507">
        <w:t>Н</w:t>
      </w:r>
      <w:r w:rsidR="006D02E0" w:rsidRPr="00581507">
        <w:t>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нужд»;</w:t>
      </w:r>
      <w:bookmarkEnd w:id="3"/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581507">
        <w:t>Н</w:t>
      </w:r>
      <w:r w:rsidR="006D02E0" w:rsidRPr="00581507">
        <w:t xml:space="preserve">е иметь отрицательного опыта (под отрицательным опытом </w:t>
      </w:r>
      <w:r w:rsidR="006D02E0" w:rsidRPr="00581507">
        <w:rPr>
          <w:color w:val="000000"/>
        </w:rPr>
        <w:t xml:space="preserve">понимается наличие признанных </w:t>
      </w:r>
      <w:r w:rsidR="006D02E0" w:rsidRPr="00581507">
        <w:t>Контрагентом</w:t>
      </w:r>
      <w:r w:rsidR="006D02E0" w:rsidRPr="00581507">
        <w:rPr>
          <w:color w:val="000000"/>
        </w:rPr>
        <w:t xml:space="preserve"> претензий, либо вступивших в законную силу судебных решений, подтверждающих невыполнение и/или ненадлежащее выполнение </w:t>
      </w:r>
      <w:r w:rsidR="006D02E0" w:rsidRPr="00581507">
        <w:t>Контрагентом</w:t>
      </w:r>
      <w:r w:rsidR="006D02E0" w:rsidRPr="00581507">
        <w:rPr>
          <w:color w:val="000000"/>
        </w:rPr>
        <w:t xml:space="preserve"> обязательств по ранее заключенным договорам;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Style w:val="ae"/>
          <w:b w:val="0"/>
          <w:i w:val="0"/>
          <w:color w:val="000000"/>
        </w:rPr>
      </w:pPr>
      <w:r w:rsidRPr="00581507">
        <w:t>И</w:t>
      </w:r>
      <w:r w:rsidR="006D02E0" w:rsidRPr="00581507">
        <w:t>меть соответствующие разрешающие документы (лицензии) на выполнение видов деятельности в рамках Договора;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581507">
        <w:rPr>
          <w:color w:val="000000"/>
        </w:rPr>
        <w:t>И</w:t>
      </w:r>
      <w:r w:rsidR="006D02E0" w:rsidRPr="00581507">
        <w:rPr>
          <w:color w:val="000000"/>
        </w:rPr>
        <w:t>меть достаточное для исполнения договора количество собственных или арендованных материально-технических ресурсов</w:t>
      </w:r>
      <w:r w:rsidRPr="00581507">
        <w:rPr>
          <w:color w:val="000000"/>
        </w:rPr>
        <w:t>.</w:t>
      </w:r>
    </w:p>
    <w:p w:rsidR="006D02E0" w:rsidRPr="00581507" w:rsidRDefault="006D02E0" w:rsidP="00581507">
      <w:pPr>
        <w:widowControl w:val="0"/>
        <w:tabs>
          <w:tab w:val="left" w:pos="0"/>
          <w:tab w:val="left" w:pos="1080"/>
        </w:tabs>
        <w:ind w:left="927"/>
        <w:rPr>
          <w:color w:val="000000"/>
          <w:sz w:val="22"/>
        </w:rPr>
      </w:pPr>
    </w:p>
    <w:p w:rsidR="006D02E0" w:rsidRPr="00581507" w:rsidRDefault="006D02E0" w:rsidP="00581507">
      <w:pPr>
        <w:spacing w:line="276" w:lineRule="auto"/>
        <w:ind w:firstLine="708"/>
        <w:jc w:val="both"/>
        <w:rPr>
          <w:b/>
          <w:szCs w:val="28"/>
        </w:rPr>
      </w:pPr>
      <w:bookmarkStart w:id="4" w:name="_Ref306005578"/>
      <w:r w:rsidRPr="00581507">
        <w:rPr>
          <w:b/>
          <w:szCs w:val="28"/>
        </w:rPr>
        <w:t>В связи с вышеизложенным Контрагент должен предоставить следующие документы:</w:t>
      </w:r>
    </w:p>
    <w:bookmarkEnd w:id="4"/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опия свидетельства о регистрации Контрагента в качестве юридического лица, подтверждающего регистрацию Контрагента на территории Российской Федерации (для юридических лиц, зарегистрированных до 1 июля 2002 года дополнительно - свидетельство о внесении записи в Единый государственный реестр юридических лиц.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опия свидетельства о присвоении идентификационного номера налогоплательщика (ИНН);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опия устава в действующей редакции;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 xml:space="preserve">опия выписки из Единого государственного реестра юридических лиц с указанием сведений, что Контрагент не находится в состоянии реорганизации или ликвидации, выданной соответствующим подразделением Федеральной налоговой службы не ранее чем за 45 (сорок пять) дней до срока </w:t>
      </w:r>
      <w:r w:rsidR="0037047E">
        <w:t>заключения договора</w:t>
      </w:r>
      <w:r w:rsidR="006D02E0" w:rsidRPr="00581507">
        <w:t>. Допускается предоставление выписки из ЕГРЮЛ/ЕГРИП в форме электронного документа в соответствии со ст. 7 Федерального закона от 08.08.2001 № 129-ФЗ (ред. от 13.07.2015) «О государственной регистрации юридических лиц и индивидуальных предпринимателей»;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опии документов (приказов, протоколов собрания учредителей о назначении руководителя, и т.д.), подтверждающие полномочия лица на заключение Договора. Если Предложение подписывается по доверенности, предоставляется копия доверенности и вышеуказанные документы на лицо, выдавшее доверенность;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опия справки о состоянии задолженности по уплате налогов и других обязательных платежей в соответствии с действующим законодательством Российской Федерации, выданную соответствующими подразделениями Министерства Российской Федерации по налогам и сборам не ранее чем за 3 (три) месяца до срока предоставления настоящих документов;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опии разрешающих документов (лицензий</w:t>
      </w:r>
      <w:r w:rsidR="0037047E">
        <w:t xml:space="preserve"> на дополнительное профессиональное </w:t>
      </w:r>
      <w:r w:rsidR="0037047E">
        <w:lastRenderedPageBreak/>
        <w:t>образование</w:t>
      </w:r>
      <w:r w:rsidR="006D02E0" w:rsidRPr="00581507">
        <w:t>) вместе с приложениями;</w:t>
      </w:r>
    </w:p>
    <w:p w:rsidR="006D02E0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С</w:t>
      </w:r>
      <w:r w:rsidR="006D02E0" w:rsidRPr="00581507">
        <w:t>ведения в отношении всей цепочки собственников, включая бене</w:t>
      </w:r>
      <w:r w:rsidR="0037047E">
        <w:t>фициаров (в том числе конечных);</w:t>
      </w:r>
    </w:p>
    <w:p w:rsidR="006D02E0" w:rsidRPr="00581507" w:rsidRDefault="0037047E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К</w:t>
      </w:r>
      <w:r w:rsidR="006D02E0" w:rsidRPr="00581507">
        <w:t>опии годовой бухгалтерской отчетности за последний отчетный год и квартальной отчетности на последнюю отчетную дату с отметкой инспекции Федеральной налоговой службы в соответствии с Федеральным законом от 06.12.11 № 402-ФЗ «О бухгалтерском учете», Положе</w:t>
      </w:r>
      <w:r w:rsidR="00CC4E8C">
        <w:t>нием по бухгалтерскому учету «</w:t>
      </w:r>
      <w:r w:rsidR="006D02E0" w:rsidRPr="00581507">
        <w:t>Бухга</w:t>
      </w:r>
      <w:r w:rsidR="00CC4E8C">
        <w:t>лтерская отчетность организации»</w:t>
      </w:r>
      <w:r w:rsidR="006D02E0" w:rsidRPr="00581507">
        <w:t xml:space="preserve"> ПБУ 4/99, утвержденным Приказом Минфина России от 06.07.1999 № 43н.</w:t>
      </w:r>
    </w:p>
    <w:p w:rsidR="00581507" w:rsidRPr="00581507" w:rsidRDefault="00581507" w:rsidP="00581507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С</w:t>
      </w:r>
      <w:r w:rsidR="006D02E0" w:rsidRPr="00581507">
        <w:t>правка об участии в судебных разбирательствах;</w:t>
      </w:r>
    </w:p>
    <w:p w:rsidR="006D02E0" w:rsidRPr="00CC4E8C" w:rsidRDefault="00CC4E8C" w:rsidP="00CC4E8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С</w:t>
      </w:r>
      <w:r w:rsidR="006D02E0" w:rsidRPr="00CC4E8C">
        <w:t>правка, подтверждающая наличие у Контрагента соответствующих собственных либо привлеченных материально-технических ресурсов, необходимых для полного и своевременного выполнения Договора;</w:t>
      </w:r>
    </w:p>
    <w:p w:rsidR="006D02E0" w:rsidRPr="00CC4E8C" w:rsidRDefault="00CC4E8C" w:rsidP="00CC4E8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С</w:t>
      </w:r>
      <w:r w:rsidR="006D02E0" w:rsidRPr="00CC4E8C">
        <w:t>правка о выполнении аналогичных по характеру и объему работ договоров;</w:t>
      </w:r>
    </w:p>
    <w:p w:rsidR="006D02E0" w:rsidRPr="00CC4E8C" w:rsidRDefault="00CC4E8C" w:rsidP="00CC4E8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С</w:t>
      </w:r>
      <w:r w:rsidR="006D02E0" w:rsidRPr="00CC4E8C">
        <w:t>правка, подтверждающая наличие у Контрагента соответствующих кадровых ресурсов, необходимых для полного и своевременного выполнения Договора;</w:t>
      </w:r>
    </w:p>
    <w:p w:rsidR="00581507" w:rsidRDefault="00CC4E8C" w:rsidP="00CC4E8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>О</w:t>
      </w:r>
      <w:r w:rsidR="006D02E0" w:rsidRPr="00CC4E8C">
        <w:t>тзывы, рекомендации и другие документальные доказательства выполнения аналогичных договоров</w:t>
      </w:r>
      <w:r>
        <w:t>;</w:t>
      </w:r>
    </w:p>
    <w:p w:rsidR="0037047E" w:rsidRPr="00CC4E8C" w:rsidRDefault="0037047E" w:rsidP="0037047E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t xml:space="preserve">Справку о гарантии сохранности персональных данных в соответствии с </w:t>
      </w:r>
      <w:r w:rsidRPr="0037047E">
        <w:t>ФЗ № 152-ФЗ от 27.07.2006 «О защите персональных данных»</w:t>
      </w:r>
      <w:r>
        <w:t>;</w:t>
      </w:r>
    </w:p>
    <w:p w:rsidR="006D02E0" w:rsidRPr="00CC4E8C" w:rsidRDefault="006D02E0" w:rsidP="00CC4E8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CC4E8C">
        <w:t>Дополнительно к вышеуказанным документам Контрагент вправе предоставить иные документы, которые, по мнению Контрагента,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6D02E0" w:rsidRPr="00581507" w:rsidRDefault="006D02E0" w:rsidP="00581507">
      <w:pPr>
        <w:spacing w:line="276" w:lineRule="auto"/>
        <w:ind w:firstLine="708"/>
        <w:jc w:val="both"/>
        <w:rPr>
          <w:szCs w:val="28"/>
        </w:rPr>
      </w:pPr>
    </w:p>
    <w:p w:rsidR="0037047E" w:rsidRDefault="0037047E" w:rsidP="0037047E">
      <w:pPr>
        <w:spacing w:line="276" w:lineRule="auto"/>
        <w:ind w:firstLine="708"/>
        <w:jc w:val="both"/>
        <w:rPr>
          <w:b/>
          <w:szCs w:val="28"/>
        </w:rPr>
      </w:pPr>
      <w:r w:rsidRPr="0037047E">
        <w:rPr>
          <w:b/>
          <w:szCs w:val="28"/>
        </w:rPr>
        <w:t>Критерии расторжения договора:</w:t>
      </w:r>
    </w:p>
    <w:p w:rsidR="00B35FA5" w:rsidRPr="00FB09CC" w:rsidRDefault="00FB09CC" w:rsidP="00FB09CC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FB09CC">
        <w:t xml:space="preserve">Не выполнение какого-либо из вышеизложенных требований к Контрагенту. </w:t>
      </w:r>
      <w:r w:rsidR="0037047E" w:rsidRPr="00FB09CC">
        <w:t xml:space="preserve">  </w:t>
      </w:r>
    </w:p>
    <w:p w:rsidR="00CC4E8C" w:rsidRPr="00581507" w:rsidRDefault="00CC4E8C" w:rsidP="00581507">
      <w:pPr>
        <w:rPr>
          <w:szCs w:val="28"/>
        </w:rPr>
      </w:pPr>
    </w:p>
    <w:sectPr w:rsidR="00CC4E8C" w:rsidRPr="00581507" w:rsidSect="00CC4E8C">
      <w:pgSz w:w="11906" w:h="16838"/>
      <w:pgMar w:top="567" w:right="851" w:bottom="851" w:left="1134" w:header="567" w:footer="567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0F" w:rsidRDefault="00E6520F">
      <w:r>
        <w:separator/>
      </w:r>
    </w:p>
  </w:endnote>
  <w:endnote w:type="continuationSeparator" w:id="0">
    <w:p w:rsidR="00E6520F" w:rsidRDefault="00E6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0F" w:rsidRDefault="00E6520F">
      <w:r>
        <w:separator/>
      </w:r>
    </w:p>
  </w:footnote>
  <w:footnote w:type="continuationSeparator" w:id="0">
    <w:p w:rsidR="00E6520F" w:rsidRDefault="00E6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D52"/>
    <w:multiLevelType w:val="singleLevel"/>
    <w:tmpl w:val="595E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5201EAC"/>
    <w:multiLevelType w:val="hybridMultilevel"/>
    <w:tmpl w:val="90CC83B2"/>
    <w:lvl w:ilvl="0" w:tplc="5546B50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DB96A8F"/>
    <w:multiLevelType w:val="multilevel"/>
    <w:tmpl w:val="9E4AE4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20B74275"/>
    <w:multiLevelType w:val="hybridMultilevel"/>
    <w:tmpl w:val="781A232C"/>
    <w:lvl w:ilvl="0" w:tplc="D4569B1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BEA2F3D"/>
    <w:multiLevelType w:val="hybridMultilevel"/>
    <w:tmpl w:val="EF46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6129B3"/>
    <w:multiLevelType w:val="hybridMultilevel"/>
    <w:tmpl w:val="51FA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DB7DA0"/>
    <w:multiLevelType w:val="hybridMultilevel"/>
    <w:tmpl w:val="2394505E"/>
    <w:lvl w:ilvl="0" w:tplc="9F3C660A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4520C4A"/>
    <w:multiLevelType w:val="hybridMultilevel"/>
    <w:tmpl w:val="5316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1E641A"/>
    <w:multiLevelType w:val="hybridMultilevel"/>
    <w:tmpl w:val="EF4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CB0E0C"/>
    <w:multiLevelType w:val="hybridMultilevel"/>
    <w:tmpl w:val="18EC66A2"/>
    <w:lvl w:ilvl="0" w:tplc="41A846D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BA9211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3C9D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4EDE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3CAB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E035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E66E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B45F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1AA4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531CB"/>
    <w:multiLevelType w:val="hybridMultilevel"/>
    <w:tmpl w:val="ED56B728"/>
    <w:lvl w:ilvl="0" w:tplc="849A9D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F403D7"/>
    <w:multiLevelType w:val="hybridMultilevel"/>
    <w:tmpl w:val="A308F456"/>
    <w:lvl w:ilvl="0" w:tplc="8A4ACD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B9C05DC"/>
    <w:multiLevelType w:val="hybridMultilevel"/>
    <w:tmpl w:val="D92E7108"/>
    <w:lvl w:ilvl="0" w:tplc="A7F4DEA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276637"/>
    <w:multiLevelType w:val="hybridMultilevel"/>
    <w:tmpl w:val="0A88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D2"/>
    <w:rsid w:val="000133AA"/>
    <w:rsid w:val="00025E1F"/>
    <w:rsid w:val="000D1BD1"/>
    <w:rsid w:val="000D5147"/>
    <w:rsid w:val="000F0793"/>
    <w:rsid w:val="00134E8A"/>
    <w:rsid w:val="00144040"/>
    <w:rsid w:val="00157670"/>
    <w:rsid w:val="00171FD2"/>
    <w:rsid w:val="00183D74"/>
    <w:rsid w:val="001B4DEB"/>
    <w:rsid w:val="002649B3"/>
    <w:rsid w:val="002E7FE5"/>
    <w:rsid w:val="002F06C2"/>
    <w:rsid w:val="00301D71"/>
    <w:rsid w:val="00303E45"/>
    <w:rsid w:val="00315940"/>
    <w:rsid w:val="00323A23"/>
    <w:rsid w:val="0034799D"/>
    <w:rsid w:val="0037047E"/>
    <w:rsid w:val="00385F3B"/>
    <w:rsid w:val="00391114"/>
    <w:rsid w:val="00391657"/>
    <w:rsid w:val="003B71DE"/>
    <w:rsid w:val="00414D72"/>
    <w:rsid w:val="00441F4D"/>
    <w:rsid w:val="00466974"/>
    <w:rsid w:val="004D7DE1"/>
    <w:rsid w:val="00522F43"/>
    <w:rsid w:val="005444FB"/>
    <w:rsid w:val="0055145A"/>
    <w:rsid w:val="00554513"/>
    <w:rsid w:val="00581507"/>
    <w:rsid w:val="0059213D"/>
    <w:rsid w:val="005B6B3B"/>
    <w:rsid w:val="0063171B"/>
    <w:rsid w:val="0064114A"/>
    <w:rsid w:val="00662799"/>
    <w:rsid w:val="006729E3"/>
    <w:rsid w:val="00682839"/>
    <w:rsid w:val="00687F04"/>
    <w:rsid w:val="006D02E0"/>
    <w:rsid w:val="006F7D92"/>
    <w:rsid w:val="00710791"/>
    <w:rsid w:val="00724EEF"/>
    <w:rsid w:val="0073050C"/>
    <w:rsid w:val="00751876"/>
    <w:rsid w:val="00771699"/>
    <w:rsid w:val="00773EF1"/>
    <w:rsid w:val="007E5CFD"/>
    <w:rsid w:val="00814CAD"/>
    <w:rsid w:val="00835473"/>
    <w:rsid w:val="008635AF"/>
    <w:rsid w:val="008818DE"/>
    <w:rsid w:val="008E1AF1"/>
    <w:rsid w:val="00906BFB"/>
    <w:rsid w:val="00914686"/>
    <w:rsid w:val="009339BD"/>
    <w:rsid w:val="00937EFE"/>
    <w:rsid w:val="00955309"/>
    <w:rsid w:val="00965AD2"/>
    <w:rsid w:val="00972178"/>
    <w:rsid w:val="00A05F9C"/>
    <w:rsid w:val="00A832D2"/>
    <w:rsid w:val="00AB3A26"/>
    <w:rsid w:val="00B04B12"/>
    <w:rsid w:val="00B064AE"/>
    <w:rsid w:val="00B35FA5"/>
    <w:rsid w:val="00B82118"/>
    <w:rsid w:val="00B858CD"/>
    <w:rsid w:val="00B967CE"/>
    <w:rsid w:val="00BC71F4"/>
    <w:rsid w:val="00BE5635"/>
    <w:rsid w:val="00C3335D"/>
    <w:rsid w:val="00C36307"/>
    <w:rsid w:val="00C74697"/>
    <w:rsid w:val="00C826D6"/>
    <w:rsid w:val="00C8520C"/>
    <w:rsid w:val="00C933CD"/>
    <w:rsid w:val="00CB5410"/>
    <w:rsid w:val="00CC4E8C"/>
    <w:rsid w:val="00CE342D"/>
    <w:rsid w:val="00CF376D"/>
    <w:rsid w:val="00D54324"/>
    <w:rsid w:val="00D6679E"/>
    <w:rsid w:val="00D80E0D"/>
    <w:rsid w:val="00D92F7E"/>
    <w:rsid w:val="00DB33CE"/>
    <w:rsid w:val="00DB6D5F"/>
    <w:rsid w:val="00DE67E1"/>
    <w:rsid w:val="00E324D6"/>
    <w:rsid w:val="00E47038"/>
    <w:rsid w:val="00E52F0F"/>
    <w:rsid w:val="00E6520F"/>
    <w:rsid w:val="00EC1FE8"/>
    <w:rsid w:val="00ED5230"/>
    <w:rsid w:val="00EE33D5"/>
    <w:rsid w:val="00EF1183"/>
    <w:rsid w:val="00F417D4"/>
    <w:rsid w:val="00F545B2"/>
    <w:rsid w:val="00F64045"/>
    <w:rsid w:val="00F6586E"/>
    <w:rsid w:val="00F97AA4"/>
    <w:rsid w:val="00FB09CC"/>
    <w:rsid w:val="00FB20DF"/>
    <w:rsid w:val="00FC1F03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21BB4-F812-4EB4-81C5-0E4BB0B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14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2F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locked/>
    <w:rsid w:val="00B3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85F3B"/>
    <w:rPr>
      <w:rFonts w:cs="Times New Roman"/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D54324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11">
    <w:name w:val="Абзац списка1"/>
    <w:basedOn w:val="a"/>
    <w:rsid w:val="00D543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D54324"/>
    <w:pPr>
      <w:spacing w:after="10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комментарий"/>
    <w:uiPriority w:val="99"/>
    <w:rsid w:val="006D02E0"/>
    <w:rPr>
      <w:b/>
      <w:i/>
      <w:shd w:val="clear" w:color="auto" w:fill="FFFF99"/>
    </w:rPr>
  </w:style>
  <w:style w:type="paragraph" w:customStyle="1" w:styleId="Times12">
    <w:name w:val="Times 12"/>
    <w:basedOn w:val="a"/>
    <w:rsid w:val="006D02E0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customStyle="1" w:styleId="FTN">
    <w:name w:val="FTN_таб"/>
    <w:basedOn w:val="a"/>
    <w:rsid w:val="006D02E0"/>
    <w:pPr>
      <w:widowControl w:val="0"/>
      <w:tabs>
        <w:tab w:val="left" w:pos="709"/>
      </w:tabs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ГГТН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subject/>
  <dc:creator>Массальский</dc:creator>
  <cp:keywords/>
  <dc:description/>
  <cp:lastModifiedBy>Буторин Егор Сергеевич</cp:lastModifiedBy>
  <cp:revision>2</cp:revision>
  <cp:lastPrinted>2019-12-05T07:39:00Z</cp:lastPrinted>
  <dcterms:created xsi:type="dcterms:W3CDTF">2020-03-12T10:43:00Z</dcterms:created>
  <dcterms:modified xsi:type="dcterms:W3CDTF">2020-03-12T10:43:00Z</dcterms:modified>
</cp:coreProperties>
</file>